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91" w:rsidRPr="00827FC8" w:rsidRDefault="00157D91" w:rsidP="00157D91">
      <w:pPr>
        <w:ind w:left="0"/>
      </w:pPr>
    </w:p>
    <w:p w:rsidR="00157D91" w:rsidRPr="003C32A8" w:rsidRDefault="00157D91" w:rsidP="00157D91">
      <w:pPr>
        <w:ind w:left="-426" w:firstLine="426"/>
        <w:jc w:val="center"/>
        <w:rPr>
          <w:bCs/>
          <w:color w:val="000000"/>
          <w:sz w:val="24"/>
          <w:szCs w:val="24"/>
        </w:rPr>
      </w:pPr>
      <w:r w:rsidRPr="003C32A8">
        <w:rPr>
          <w:rStyle w:val="a3"/>
          <w:bCs/>
          <w:sz w:val="24"/>
          <w:szCs w:val="24"/>
        </w:rPr>
        <w:t>Договор купли-продажи</w:t>
      </w:r>
      <w:r>
        <w:rPr>
          <w:rStyle w:val="a3"/>
          <w:bCs/>
          <w:sz w:val="24"/>
          <w:szCs w:val="24"/>
        </w:rPr>
        <w:t xml:space="preserve"> </w:t>
      </w:r>
      <w:r w:rsidRPr="003C32A8">
        <w:rPr>
          <w:bCs/>
          <w:color w:val="000000"/>
          <w:sz w:val="24"/>
          <w:szCs w:val="24"/>
        </w:rPr>
        <w:t>№ ___</w:t>
      </w:r>
    </w:p>
    <w:p w:rsidR="00157D91" w:rsidRPr="003C32A8" w:rsidRDefault="00157D91" w:rsidP="00157D91">
      <w:pPr>
        <w:ind w:left="-426" w:firstLine="426"/>
        <w:jc w:val="center"/>
        <w:rPr>
          <w:bCs/>
          <w:color w:val="000000"/>
          <w:sz w:val="24"/>
          <w:szCs w:val="24"/>
        </w:rPr>
      </w:pPr>
      <w:r>
        <w:rPr>
          <w:bCs/>
          <w:color w:val="000000"/>
          <w:sz w:val="24"/>
          <w:szCs w:val="24"/>
        </w:rPr>
        <w:t>от ___ __________ 2018</w:t>
      </w:r>
      <w:r w:rsidRPr="003C32A8">
        <w:rPr>
          <w:bCs/>
          <w:color w:val="000000"/>
          <w:sz w:val="24"/>
          <w:szCs w:val="24"/>
        </w:rPr>
        <w:t xml:space="preserve"> г.</w:t>
      </w:r>
    </w:p>
    <w:p w:rsidR="00157D91" w:rsidRPr="00894673" w:rsidRDefault="00157D91" w:rsidP="00157D91">
      <w:pPr>
        <w:tabs>
          <w:tab w:val="left" w:pos="397"/>
        </w:tabs>
        <w:spacing w:before="0" w:beforeAutospacing="0" w:after="0" w:afterAutospacing="0" w:line="240" w:lineRule="auto"/>
        <w:ind w:left="0"/>
        <w:rPr>
          <w:color w:val="000000"/>
          <w:sz w:val="22"/>
          <w:szCs w:val="22"/>
        </w:rPr>
      </w:pPr>
      <w:r>
        <w:rPr>
          <w:bCs/>
          <w:color w:val="000000"/>
        </w:rPr>
        <w:tab/>
      </w:r>
      <w:proofErr w:type="gramStart"/>
      <w:r w:rsidRPr="00894673">
        <w:rPr>
          <w:bCs/>
          <w:color w:val="000000"/>
          <w:sz w:val="22"/>
          <w:szCs w:val="22"/>
        </w:rPr>
        <w:t xml:space="preserve">Общество с ограниченной ответственностью </w:t>
      </w:r>
      <w:r w:rsidRPr="00894673">
        <w:rPr>
          <w:b/>
          <w:bCs/>
          <w:color w:val="000000"/>
          <w:sz w:val="22"/>
          <w:szCs w:val="22"/>
        </w:rPr>
        <w:t>«</w:t>
      </w:r>
      <w:r>
        <w:rPr>
          <w:b/>
          <w:bCs/>
          <w:color w:val="000000"/>
          <w:sz w:val="22"/>
          <w:szCs w:val="22"/>
        </w:rPr>
        <w:t>ДЕЯ</w:t>
      </w:r>
      <w:r w:rsidRPr="00894673">
        <w:rPr>
          <w:b/>
          <w:bCs/>
          <w:color w:val="000000"/>
          <w:sz w:val="22"/>
          <w:szCs w:val="22"/>
        </w:rPr>
        <w:t>»</w:t>
      </w:r>
      <w:r w:rsidRPr="00894673">
        <w:rPr>
          <w:b/>
          <w:color w:val="000000"/>
          <w:sz w:val="22"/>
          <w:szCs w:val="22"/>
        </w:rPr>
        <w:t>,</w:t>
      </w:r>
      <w:r w:rsidRPr="00894673">
        <w:rPr>
          <w:color w:val="000000"/>
          <w:sz w:val="22"/>
          <w:szCs w:val="22"/>
        </w:rPr>
        <w:t xml:space="preserve"> именуемое в дальнейшем «</w:t>
      </w:r>
      <w:r w:rsidRPr="00894673">
        <w:rPr>
          <w:b/>
          <w:bCs/>
          <w:color w:val="000000"/>
          <w:sz w:val="22"/>
          <w:szCs w:val="22"/>
        </w:rPr>
        <w:t>Продавец</w:t>
      </w:r>
      <w:r w:rsidRPr="00894673">
        <w:rPr>
          <w:color w:val="000000"/>
          <w:sz w:val="22"/>
          <w:szCs w:val="22"/>
        </w:rPr>
        <w:t xml:space="preserve">», в лице директора </w:t>
      </w:r>
      <w:r>
        <w:rPr>
          <w:color w:val="000000"/>
          <w:sz w:val="22"/>
          <w:szCs w:val="22"/>
        </w:rPr>
        <w:t>Лапченко</w:t>
      </w:r>
      <w:r w:rsidRPr="00B75FB3">
        <w:rPr>
          <w:color w:val="000000"/>
          <w:sz w:val="22"/>
          <w:szCs w:val="22"/>
        </w:rPr>
        <w:t xml:space="preserve"> </w:t>
      </w:r>
      <w:r>
        <w:rPr>
          <w:color w:val="000000"/>
          <w:sz w:val="22"/>
          <w:szCs w:val="22"/>
        </w:rPr>
        <w:t>Ольги Анатольевны</w:t>
      </w:r>
      <w:r w:rsidRPr="00894673">
        <w:rPr>
          <w:color w:val="000000"/>
          <w:sz w:val="22"/>
          <w:szCs w:val="22"/>
        </w:rPr>
        <w:t>, действующей на основан</w:t>
      </w:r>
      <w:r>
        <w:rPr>
          <w:color w:val="000000"/>
          <w:sz w:val="22"/>
          <w:szCs w:val="22"/>
        </w:rPr>
        <w:t>ии Устава, с одной стороны, и ____________________________________________________________________________________________________</w:t>
      </w:r>
      <w:r w:rsidRPr="00894673">
        <w:rPr>
          <w:color w:val="000000"/>
          <w:sz w:val="22"/>
          <w:szCs w:val="22"/>
        </w:rPr>
        <w:t xml:space="preserve">, именуемый в дальнейшем </w:t>
      </w:r>
      <w:r w:rsidRPr="00894673">
        <w:rPr>
          <w:b/>
          <w:color w:val="000000"/>
          <w:sz w:val="22"/>
          <w:szCs w:val="22"/>
        </w:rPr>
        <w:t>«</w:t>
      </w:r>
      <w:r w:rsidRPr="00894673">
        <w:rPr>
          <w:b/>
          <w:bCs/>
          <w:color w:val="000000"/>
          <w:sz w:val="22"/>
          <w:szCs w:val="22"/>
        </w:rPr>
        <w:t>Покупатель</w:t>
      </w:r>
      <w:r w:rsidRPr="00894673">
        <w:rPr>
          <w:b/>
          <w:color w:val="000000"/>
          <w:sz w:val="22"/>
          <w:szCs w:val="22"/>
        </w:rPr>
        <w:t>»,</w:t>
      </w:r>
      <w:r w:rsidRPr="00894673">
        <w:rPr>
          <w:color w:val="000000"/>
          <w:sz w:val="22"/>
          <w:szCs w:val="22"/>
        </w:rPr>
        <w:t xml:space="preserve"> с другой стороны,</w:t>
      </w:r>
      <w:r w:rsidRPr="00894673">
        <w:rPr>
          <w:sz w:val="22"/>
          <w:szCs w:val="22"/>
        </w:rPr>
        <w:t xml:space="preserve"> при совместном именовании </w:t>
      </w:r>
      <w:r w:rsidRPr="00894673">
        <w:rPr>
          <w:b/>
          <w:sz w:val="22"/>
          <w:szCs w:val="22"/>
        </w:rPr>
        <w:t>«Стороны»,</w:t>
      </w:r>
      <w:r w:rsidRPr="00894673">
        <w:rPr>
          <w:sz w:val="22"/>
          <w:szCs w:val="22"/>
        </w:rPr>
        <w:t xml:space="preserve"> заключили настоящий Договор о нижеследующем:</w:t>
      </w:r>
      <w:proofErr w:type="gramEnd"/>
    </w:p>
    <w:p w:rsidR="00157D91" w:rsidRPr="00894673" w:rsidRDefault="00157D91" w:rsidP="00157D91">
      <w:pPr>
        <w:tabs>
          <w:tab w:val="left" w:pos="397"/>
        </w:tabs>
        <w:spacing w:before="0" w:beforeAutospacing="0" w:after="0" w:afterAutospacing="0" w:line="240" w:lineRule="auto"/>
        <w:ind w:left="0"/>
        <w:rPr>
          <w:color w:val="000000"/>
          <w:sz w:val="22"/>
          <w:szCs w:val="22"/>
        </w:rPr>
      </w:pPr>
    </w:p>
    <w:p w:rsidR="00157D91" w:rsidRPr="00894673" w:rsidRDefault="00157D91" w:rsidP="00157D91">
      <w:pPr>
        <w:tabs>
          <w:tab w:val="left" w:pos="397"/>
        </w:tabs>
        <w:spacing w:before="0" w:beforeAutospacing="0" w:after="0" w:afterAutospacing="0" w:line="240" w:lineRule="auto"/>
        <w:ind w:left="0"/>
        <w:rPr>
          <w:rStyle w:val="a3"/>
          <w:b/>
          <w:bCs/>
          <w:color w:val="000000"/>
          <w:sz w:val="22"/>
          <w:szCs w:val="22"/>
        </w:rPr>
      </w:pPr>
      <w:r w:rsidRPr="00894673">
        <w:rPr>
          <w:rStyle w:val="a3"/>
          <w:b/>
          <w:bCs/>
          <w:color w:val="000000"/>
          <w:sz w:val="22"/>
          <w:szCs w:val="22"/>
        </w:rPr>
        <w:t>1. Предмет договора</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 xml:space="preserve">1.1 Продавец обязуется передать, а Покупатель принять и оплатить Товар, </w:t>
      </w:r>
      <w:proofErr w:type="gramStart"/>
      <w:r w:rsidRPr="00894673">
        <w:rPr>
          <w:sz w:val="22"/>
          <w:szCs w:val="22"/>
        </w:rPr>
        <w:t>согласно (Заявки</w:t>
      </w:r>
      <w:proofErr w:type="gramEnd"/>
      <w:r w:rsidRPr="00894673">
        <w:rPr>
          <w:sz w:val="22"/>
          <w:szCs w:val="22"/>
        </w:rPr>
        <w:t xml:space="preserve"> и/или Прайс-лист) и Соглашениям, являющимися составной и неотъемлемой частью настоящего Договора.</w:t>
      </w:r>
    </w:p>
    <w:p w:rsidR="00157D91" w:rsidRPr="00894673" w:rsidRDefault="00157D91" w:rsidP="00157D91">
      <w:pPr>
        <w:tabs>
          <w:tab w:val="left" w:pos="397"/>
        </w:tabs>
        <w:spacing w:before="0" w:beforeAutospacing="0" w:after="0" w:afterAutospacing="0" w:line="240" w:lineRule="auto"/>
        <w:ind w:left="0"/>
        <w:rPr>
          <w:b/>
          <w:sz w:val="22"/>
          <w:szCs w:val="22"/>
        </w:rPr>
      </w:pPr>
    </w:p>
    <w:p w:rsidR="00157D91" w:rsidRPr="00894673" w:rsidRDefault="00157D91" w:rsidP="00157D91">
      <w:pPr>
        <w:tabs>
          <w:tab w:val="left" w:pos="397"/>
        </w:tabs>
        <w:spacing w:before="0" w:beforeAutospacing="0" w:after="0" w:afterAutospacing="0" w:line="240" w:lineRule="auto"/>
        <w:ind w:left="0"/>
        <w:rPr>
          <w:b/>
          <w:sz w:val="22"/>
          <w:szCs w:val="22"/>
        </w:rPr>
      </w:pPr>
      <w:r w:rsidRPr="00894673">
        <w:rPr>
          <w:b/>
          <w:sz w:val="22"/>
          <w:szCs w:val="22"/>
        </w:rPr>
        <w:t>2. Качество товара</w:t>
      </w:r>
    </w:p>
    <w:p w:rsidR="00157D91" w:rsidRPr="00894673" w:rsidRDefault="00157D91" w:rsidP="00157D91">
      <w:pPr>
        <w:tabs>
          <w:tab w:val="left" w:pos="397"/>
        </w:tabs>
        <w:spacing w:before="0" w:beforeAutospacing="0" w:after="0" w:afterAutospacing="0" w:line="240" w:lineRule="auto"/>
        <w:ind w:left="0"/>
        <w:rPr>
          <w:b/>
          <w:sz w:val="22"/>
          <w:szCs w:val="22"/>
        </w:rPr>
      </w:pPr>
      <w:r w:rsidRPr="00894673">
        <w:rPr>
          <w:bCs/>
          <w:color w:val="000000"/>
          <w:sz w:val="22"/>
          <w:szCs w:val="22"/>
        </w:rPr>
        <w:t>2.1.Товар</w:t>
      </w:r>
      <w:r w:rsidRPr="00894673">
        <w:rPr>
          <w:color w:val="000000"/>
          <w:sz w:val="22"/>
          <w:szCs w:val="22"/>
        </w:rPr>
        <w:t xml:space="preserve"> принадлежит </w:t>
      </w:r>
      <w:r w:rsidRPr="00894673">
        <w:rPr>
          <w:b/>
          <w:bCs/>
          <w:color w:val="000000"/>
          <w:sz w:val="22"/>
          <w:szCs w:val="22"/>
        </w:rPr>
        <w:t>Продавцу</w:t>
      </w:r>
      <w:r w:rsidRPr="00894673">
        <w:rPr>
          <w:color w:val="000000"/>
          <w:sz w:val="22"/>
          <w:szCs w:val="22"/>
        </w:rPr>
        <w:t xml:space="preserve"> на праве собственности, не </w:t>
      </w:r>
      <w:r w:rsidRPr="00894673">
        <w:rPr>
          <w:rStyle w:val="a3"/>
          <w:color w:val="000000"/>
          <w:sz w:val="22"/>
          <w:szCs w:val="22"/>
        </w:rPr>
        <w:t>заложен</w:t>
      </w:r>
      <w:r w:rsidRPr="00894673">
        <w:rPr>
          <w:color w:val="000000"/>
          <w:sz w:val="22"/>
          <w:szCs w:val="22"/>
        </w:rPr>
        <w:t>, не арестован, не является предметом исков третьих лиц.</w:t>
      </w:r>
    </w:p>
    <w:p w:rsidR="00157D91" w:rsidRDefault="00157D91" w:rsidP="00157D91">
      <w:pPr>
        <w:tabs>
          <w:tab w:val="left" w:pos="397"/>
        </w:tabs>
        <w:spacing w:before="0" w:beforeAutospacing="0" w:after="0" w:afterAutospacing="0" w:line="240" w:lineRule="auto"/>
        <w:ind w:left="0"/>
        <w:rPr>
          <w:sz w:val="22"/>
          <w:szCs w:val="22"/>
        </w:rPr>
      </w:pPr>
      <w:r w:rsidRPr="00894673">
        <w:rPr>
          <w:sz w:val="22"/>
          <w:szCs w:val="22"/>
        </w:rPr>
        <w:t xml:space="preserve">2.2. </w:t>
      </w:r>
      <w:r w:rsidRPr="00111B2C">
        <w:rPr>
          <w:sz w:val="22"/>
          <w:szCs w:val="22"/>
        </w:rPr>
        <w:t>Качество товара подтверждается декларациями о соответствии.</w:t>
      </w:r>
    </w:p>
    <w:p w:rsidR="00157D91" w:rsidRPr="00894673" w:rsidRDefault="00157D91" w:rsidP="00157D91">
      <w:pPr>
        <w:tabs>
          <w:tab w:val="left" w:pos="397"/>
        </w:tabs>
        <w:spacing w:before="0" w:beforeAutospacing="0" w:after="0" w:afterAutospacing="0" w:line="240" w:lineRule="auto"/>
        <w:ind w:left="0"/>
        <w:rPr>
          <w:b/>
          <w:sz w:val="22"/>
          <w:szCs w:val="22"/>
        </w:rPr>
      </w:pPr>
      <w:r w:rsidRPr="00894673">
        <w:rPr>
          <w:sz w:val="22"/>
          <w:szCs w:val="22"/>
        </w:rPr>
        <w:t xml:space="preserve">2.3. Качество и ассортимент Товара, сроки поставки должны отвечать требованиям, изложенным в </w:t>
      </w:r>
      <w:r>
        <w:rPr>
          <w:sz w:val="22"/>
          <w:szCs w:val="22"/>
        </w:rPr>
        <w:t>Приложении</w:t>
      </w:r>
      <w:r w:rsidRPr="00894673">
        <w:rPr>
          <w:sz w:val="22"/>
          <w:szCs w:val="22"/>
        </w:rPr>
        <w:t xml:space="preserve"> к настоящему Договору купли-продажи.</w:t>
      </w:r>
    </w:p>
    <w:p w:rsidR="00157D91" w:rsidRPr="00894673" w:rsidRDefault="00157D91" w:rsidP="00157D91">
      <w:pPr>
        <w:tabs>
          <w:tab w:val="left" w:pos="397"/>
        </w:tabs>
        <w:spacing w:before="0" w:beforeAutospacing="0" w:after="0" w:afterAutospacing="0" w:line="240" w:lineRule="auto"/>
        <w:ind w:left="0"/>
        <w:rPr>
          <w:b/>
          <w:sz w:val="22"/>
          <w:szCs w:val="22"/>
        </w:rPr>
      </w:pPr>
    </w:p>
    <w:p w:rsidR="00157D91" w:rsidRPr="00894673" w:rsidRDefault="00157D91" w:rsidP="00157D91">
      <w:pPr>
        <w:tabs>
          <w:tab w:val="left" w:pos="397"/>
        </w:tabs>
        <w:spacing w:before="0" w:beforeAutospacing="0" w:after="0" w:afterAutospacing="0" w:line="240" w:lineRule="auto"/>
        <w:ind w:left="0"/>
        <w:rPr>
          <w:b/>
          <w:sz w:val="22"/>
          <w:szCs w:val="22"/>
        </w:rPr>
      </w:pPr>
      <w:r w:rsidRPr="00894673">
        <w:rPr>
          <w:b/>
          <w:sz w:val="22"/>
          <w:szCs w:val="22"/>
        </w:rPr>
        <w:t>3. Цена</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3.1. Цены на Товар устанавливаются в российских ру</w:t>
      </w:r>
      <w:r>
        <w:rPr>
          <w:sz w:val="22"/>
          <w:szCs w:val="22"/>
        </w:rPr>
        <w:t>блях и фиксируются в Приложении</w:t>
      </w:r>
      <w:r w:rsidRPr="00894673">
        <w:rPr>
          <w:sz w:val="22"/>
          <w:szCs w:val="22"/>
        </w:rPr>
        <w:t xml:space="preserve"> к настоящему Договору (Заявки и Прайс-листы).</w:t>
      </w:r>
      <w:r>
        <w:rPr>
          <w:sz w:val="22"/>
          <w:szCs w:val="22"/>
        </w:rPr>
        <w:t xml:space="preserve"> </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 xml:space="preserve">3.2. Рекомендуемая розничная цена </w:t>
      </w:r>
      <w:r>
        <w:rPr>
          <w:sz w:val="22"/>
          <w:szCs w:val="22"/>
        </w:rPr>
        <w:t>Товара указывается в Приложении</w:t>
      </w:r>
      <w:r w:rsidRPr="00894673">
        <w:rPr>
          <w:sz w:val="22"/>
          <w:szCs w:val="22"/>
        </w:rPr>
        <w:t xml:space="preserve"> к настоящему Договору.</w:t>
      </w:r>
    </w:p>
    <w:p w:rsidR="00157D91" w:rsidRPr="00894673" w:rsidRDefault="00157D91" w:rsidP="00157D91">
      <w:pPr>
        <w:tabs>
          <w:tab w:val="left" w:pos="397"/>
        </w:tabs>
        <w:overflowPunct w:val="0"/>
        <w:spacing w:before="0" w:beforeAutospacing="0" w:after="0" w:afterAutospacing="0" w:line="240" w:lineRule="auto"/>
        <w:ind w:left="0"/>
        <w:rPr>
          <w:b/>
          <w:sz w:val="22"/>
          <w:szCs w:val="22"/>
        </w:rPr>
      </w:pPr>
    </w:p>
    <w:p w:rsidR="00157D91" w:rsidRPr="00894673" w:rsidRDefault="00157D91" w:rsidP="00157D91">
      <w:pPr>
        <w:tabs>
          <w:tab w:val="left" w:pos="397"/>
        </w:tabs>
        <w:overflowPunct w:val="0"/>
        <w:spacing w:before="0" w:beforeAutospacing="0" w:after="0" w:afterAutospacing="0" w:line="240" w:lineRule="auto"/>
        <w:ind w:left="0"/>
        <w:rPr>
          <w:b/>
          <w:sz w:val="22"/>
          <w:szCs w:val="22"/>
        </w:rPr>
      </w:pPr>
      <w:r w:rsidRPr="00894673">
        <w:rPr>
          <w:b/>
          <w:sz w:val="22"/>
          <w:szCs w:val="22"/>
        </w:rPr>
        <w:t>4. Условия платежа</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4.1. Платежи за поставляемый по настоящему Договору Товар производятся в размере 100% в российских рублях и перечисляются на расчетный счет.</w:t>
      </w:r>
    </w:p>
    <w:p w:rsidR="00157D91" w:rsidRPr="00894673" w:rsidRDefault="00157D91" w:rsidP="00157D91">
      <w:pPr>
        <w:tabs>
          <w:tab w:val="left" w:pos="397"/>
        </w:tabs>
        <w:overflowPunct w:val="0"/>
        <w:spacing w:before="0" w:beforeAutospacing="0" w:after="0" w:afterAutospacing="0" w:line="240" w:lineRule="auto"/>
        <w:ind w:left="0"/>
        <w:rPr>
          <w:b/>
          <w:bCs/>
          <w:color w:val="000000"/>
          <w:sz w:val="22"/>
          <w:szCs w:val="22"/>
        </w:rPr>
      </w:pPr>
      <w:r w:rsidRPr="00894673">
        <w:rPr>
          <w:sz w:val="22"/>
          <w:szCs w:val="22"/>
        </w:rPr>
        <w:t xml:space="preserve">4.2. </w:t>
      </w:r>
      <w:r w:rsidRPr="00894673">
        <w:rPr>
          <w:color w:val="000000"/>
          <w:sz w:val="22"/>
          <w:szCs w:val="22"/>
        </w:rPr>
        <w:t xml:space="preserve">Оплата за Товар производится в течение пяти календарных дней с момента выставления </w:t>
      </w:r>
      <w:r w:rsidRPr="00894673">
        <w:rPr>
          <w:bCs/>
          <w:color w:val="000000"/>
          <w:sz w:val="22"/>
          <w:szCs w:val="22"/>
        </w:rPr>
        <w:t>Счета.</w:t>
      </w:r>
    </w:p>
    <w:p w:rsidR="00157D91" w:rsidRPr="00894673" w:rsidRDefault="00157D91" w:rsidP="00157D91">
      <w:pPr>
        <w:tabs>
          <w:tab w:val="left" w:pos="397"/>
        </w:tabs>
        <w:overflowPunct w:val="0"/>
        <w:spacing w:before="0" w:beforeAutospacing="0" w:after="0" w:afterAutospacing="0" w:line="240" w:lineRule="auto"/>
        <w:ind w:left="0"/>
        <w:rPr>
          <w:b/>
          <w:sz w:val="22"/>
          <w:szCs w:val="22"/>
        </w:rPr>
      </w:pPr>
    </w:p>
    <w:p w:rsidR="00157D91" w:rsidRPr="00894673" w:rsidRDefault="00157D91" w:rsidP="00157D91">
      <w:pPr>
        <w:tabs>
          <w:tab w:val="left" w:pos="397"/>
        </w:tabs>
        <w:overflowPunct w:val="0"/>
        <w:spacing w:before="0" w:beforeAutospacing="0" w:after="0" w:afterAutospacing="0" w:line="240" w:lineRule="auto"/>
        <w:ind w:left="0"/>
        <w:rPr>
          <w:b/>
          <w:sz w:val="22"/>
          <w:szCs w:val="22"/>
        </w:rPr>
      </w:pPr>
      <w:r w:rsidRPr="00894673">
        <w:rPr>
          <w:b/>
          <w:sz w:val="22"/>
          <w:szCs w:val="22"/>
        </w:rPr>
        <w:t>5. Условия и порядок поставки</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5.1. Поставка товара осуществляется в течение пяти рабочих дней от даты получения оплаты Продавцом.</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 xml:space="preserve">5.2. При поставке товара Продавец передает Покупателю оригиналы Счета и Товарной накладной по форме ТОРГ-12, копии </w:t>
      </w:r>
      <w:r w:rsidRPr="00111B2C">
        <w:rPr>
          <w:sz w:val="22"/>
          <w:szCs w:val="22"/>
        </w:rPr>
        <w:t>деклараци</w:t>
      </w:r>
      <w:r>
        <w:rPr>
          <w:sz w:val="22"/>
          <w:szCs w:val="22"/>
        </w:rPr>
        <w:t>й</w:t>
      </w:r>
      <w:r w:rsidRPr="00111B2C">
        <w:rPr>
          <w:sz w:val="22"/>
          <w:szCs w:val="22"/>
        </w:rPr>
        <w:t xml:space="preserve"> о соответствии.</w:t>
      </w:r>
    </w:p>
    <w:p w:rsidR="00157D91" w:rsidRPr="00894673" w:rsidRDefault="00157D91" w:rsidP="00157D91">
      <w:pPr>
        <w:tabs>
          <w:tab w:val="left" w:pos="397"/>
        </w:tabs>
        <w:overflowPunct w:val="0"/>
        <w:spacing w:before="0" w:beforeAutospacing="0" w:after="0" w:afterAutospacing="0" w:line="240" w:lineRule="auto"/>
        <w:ind w:left="0"/>
        <w:rPr>
          <w:b/>
          <w:sz w:val="22"/>
          <w:szCs w:val="22"/>
        </w:rPr>
      </w:pPr>
    </w:p>
    <w:p w:rsidR="00157D91" w:rsidRPr="00894673" w:rsidRDefault="00157D91" w:rsidP="00157D91">
      <w:pPr>
        <w:tabs>
          <w:tab w:val="left" w:pos="397"/>
        </w:tabs>
        <w:overflowPunct w:val="0"/>
        <w:spacing w:before="0" w:beforeAutospacing="0" w:after="0" w:afterAutospacing="0" w:line="240" w:lineRule="auto"/>
        <w:ind w:left="0"/>
        <w:rPr>
          <w:b/>
          <w:sz w:val="22"/>
          <w:szCs w:val="22"/>
        </w:rPr>
      </w:pPr>
      <w:r w:rsidRPr="00894673">
        <w:rPr>
          <w:b/>
          <w:sz w:val="22"/>
          <w:szCs w:val="22"/>
        </w:rPr>
        <w:t>6. Право собственности на товар</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6.1. Право собственности на Товар будет считаться перешедшим от Продавца к Покупателю при получении товара:</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 на складе Продавца – дата получения товара по товарной накладной ТОРГ-12;</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 на складе Покупателя – дата получения товара по товарной накладной ТОРГ-12;</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 при доставке транспортной компанией – по дате сдачи товара Продавцом перевозчику по транспортной накладной.</w:t>
      </w:r>
    </w:p>
    <w:p w:rsidR="00157D91" w:rsidRPr="00894673" w:rsidRDefault="00157D91" w:rsidP="00157D91">
      <w:pPr>
        <w:tabs>
          <w:tab w:val="left" w:pos="397"/>
        </w:tabs>
        <w:overflowPunct w:val="0"/>
        <w:spacing w:before="0" w:beforeAutospacing="0" w:after="0" w:afterAutospacing="0" w:line="240" w:lineRule="auto"/>
        <w:ind w:left="0"/>
        <w:rPr>
          <w:sz w:val="22"/>
          <w:szCs w:val="22"/>
        </w:rPr>
      </w:pPr>
      <w:r w:rsidRPr="00894673">
        <w:rPr>
          <w:sz w:val="22"/>
          <w:szCs w:val="22"/>
        </w:rPr>
        <w:t>6.3. Все риски случайной гибели или повреждения Товара переходят от Продавца к Покупателю в момент перехода права собственности на Товар.</w:t>
      </w:r>
    </w:p>
    <w:p w:rsidR="00157D91" w:rsidRPr="00894673" w:rsidRDefault="00157D91" w:rsidP="00157D91">
      <w:pPr>
        <w:tabs>
          <w:tab w:val="left" w:pos="397"/>
        </w:tabs>
        <w:spacing w:before="0" w:beforeAutospacing="0" w:after="0" w:afterAutospacing="0" w:line="240" w:lineRule="auto"/>
        <w:ind w:left="0"/>
        <w:rPr>
          <w:b/>
          <w:sz w:val="22"/>
          <w:szCs w:val="22"/>
        </w:rPr>
      </w:pPr>
    </w:p>
    <w:p w:rsidR="00157D91" w:rsidRPr="00894673" w:rsidRDefault="00157D91" w:rsidP="00157D91">
      <w:pPr>
        <w:tabs>
          <w:tab w:val="left" w:pos="397"/>
        </w:tabs>
        <w:spacing w:before="0" w:beforeAutospacing="0" w:after="0" w:afterAutospacing="0" w:line="240" w:lineRule="auto"/>
        <w:ind w:left="0"/>
        <w:rPr>
          <w:b/>
          <w:sz w:val="22"/>
          <w:szCs w:val="22"/>
        </w:rPr>
      </w:pPr>
      <w:r w:rsidRPr="00894673">
        <w:rPr>
          <w:b/>
          <w:sz w:val="22"/>
          <w:szCs w:val="22"/>
        </w:rPr>
        <w:t>7. Условия и порядок приемки товара</w:t>
      </w:r>
    </w:p>
    <w:p w:rsidR="00157D91" w:rsidRPr="00894673" w:rsidRDefault="00157D91" w:rsidP="00157D91">
      <w:pPr>
        <w:pStyle w:val="a4"/>
        <w:tabs>
          <w:tab w:val="left" w:pos="360"/>
          <w:tab w:val="left" w:pos="397"/>
        </w:tabs>
        <w:spacing w:before="0" w:beforeAutospacing="0" w:after="0" w:afterAutospacing="0" w:line="240" w:lineRule="auto"/>
        <w:ind w:left="0"/>
        <w:rPr>
          <w:sz w:val="22"/>
          <w:szCs w:val="22"/>
        </w:rPr>
      </w:pPr>
      <w:r w:rsidRPr="00894673">
        <w:rPr>
          <w:b/>
          <w:sz w:val="22"/>
          <w:szCs w:val="22"/>
        </w:rPr>
        <w:tab/>
      </w:r>
      <w:r w:rsidRPr="00894673">
        <w:rPr>
          <w:sz w:val="22"/>
          <w:szCs w:val="22"/>
        </w:rPr>
        <w:t>7.1. Приемка Товара по количеству производится Покупателем в момент получения товара.</w:t>
      </w:r>
    </w:p>
    <w:p w:rsidR="00157D91" w:rsidRPr="00894673" w:rsidRDefault="00157D91" w:rsidP="00157D91">
      <w:pPr>
        <w:pStyle w:val="a4"/>
        <w:tabs>
          <w:tab w:val="left" w:pos="360"/>
          <w:tab w:val="left" w:pos="397"/>
        </w:tabs>
        <w:spacing w:before="0" w:beforeAutospacing="0" w:after="0" w:afterAutospacing="0" w:line="240" w:lineRule="auto"/>
        <w:ind w:left="0"/>
        <w:rPr>
          <w:sz w:val="22"/>
          <w:szCs w:val="22"/>
        </w:rPr>
      </w:pPr>
      <w:r w:rsidRPr="00894673">
        <w:rPr>
          <w:sz w:val="22"/>
          <w:szCs w:val="22"/>
        </w:rPr>
        <w:tab/>
        <w:t xml:space="preserve">7.2. При обнаружении несоответствия Товара отгрузочным документам (ТОРГ-12) Покупатель обязан в течение 3 (трех) дней от даты получения Товара сообщить об этом Продавцу, а Продавец </w:t>
      </w:r>
      <w:r w:rsidRPr="00894673">
        <w:rPr>
          <w:sz w:val="22"/>
          <w:szCs w:val="22"/>
        </w:rPr>
        <w:lastRenderedPageBreak/>
        <w:t xml:space="preserve">обязан, в случае признания несоответствий, принять меры и доукомплектовать и/или заменить Товар в течение следующих 5 (пяти) дней. </w:t>
      </w:r>
    </w:p>
    <w:p w:rsidR="00157D91" w:rsidRPr="00894673" w:rsidRDefault="00157D91" w:rsidP="00157D91">
      <w:pPr>
        <w:pStyle w:val="a4"/>
        <w:tabs>
          <w:tab w:val="left" w:pos="360"/>
          <w:tab w:val="left" w:pos="397"/>
        </w:tabs>
        <w:spacing w:before="0" w:beforeAutospacing="0" w:after="0" w:afterAutospacing="0" w:line="240" w:lineRule="auto"/>
        <w:ind w:left="0"/>
        <w:rPr>
          <w:sz w:val="22"/>
          <w:szCs w:val="22"/>
        </w:rPr>
      </w:pPr>
      <w:r w:rsidRPr="00894673">
        <w:rPr>
          <w:sz w:val="22"/>
          <w:szCs w:val="22"/>
        </w:rPr>
        <w:tab/>
        <w:t xml:space="preserve">7.3. </w:t>
      </w:r>
      <w:proofErr w:type="gramStart"/>
      <w:r w:rsidRPr="00894673">
        <w:rPr>
          <w:sz w:val="22"/>
          <w:szCs w:val="22"/>
        </w:rPr>
        <w:t xml:space="preserve">В случае обнаружения несоответствия Товара отгрузочным документам (при </w:t>
      </w:r>
      <w:r>
        <w:rPr>
          <w:sz w:val="22"/>
          <w:szCs w:val="22"/>
        </w:rPr>
        <w:t>д</w:t>
      </w:r>
      <w:r w:rsidRPr="00894673">
        <w:rPr>
          <w:sz w:val="22"/>
          <w:szCs w:val="22"/>
        </w:rPr>
        <w:t xml:space="preserve">оставке </w:t>
      </w:r>
      <w:r>
        <w:rPr>
          <w:sz w:val="22"/>
          <w:szCs w:val="22"/>
        </w:rPr>
        <w:t>транспортной компанией</w:t>
      </w:r>
      <w:r w:rsidRPr="00894673">
        <w:rPr>
          <w:sz w:val="22"/>
          <w:szCs w:val="22"/>
        </w:rPr>
        <w:t>) Покупатель обязан в течение 2 (двух) рабочих дней с момента получения товара составить Акт приемки товара, в котором должны быть указаны: номер и дата документа, по которому товар отгружен, количество и ассортимент полученного товара, обнаруженные несоответствия с отгрузочными документами и представить Акт Продавцу</w:t>
      </w:r>
      <w:r w:rsidRPr="00B86093">
        <w:rPr>
          <w:sz w:val="22"/>
          <w:szCs w:val="22"/>
        </w:rPr>
        <w:t>.</w:t>
      </w:r>
      <w:proofErr w:type="gramEnd"/>
      <w:r w:rsidRPr="00B86093">
        <w:rPr>
          <w:sz w:val="22"/>
          <w:szCs w:val="22"/>
        </w:rPr>
        <w:t xml:space="preserve"> </w:t>
      </w:r>
      <w:proofErr w:type="gramStart"/>
      <w:r w:rsidRPr="00B86093">
        <w:rPr>
          <w:sz w:val="22"/>
          <w:szCs w:val="22"/>
        </w:rPr>
        <w:t>Не получение</w:t>
      </w:r>
      <w:proofErr w:type="gramEnd"/>
      <w:r w:rsidRPr="00B86093">
        <w:rPr>
          <w:sz w:val="22"/>
          <w:szCs w:val="22"/>
        </w:rPr>
        <w:t xml:space="preserve"> в указанные сроки возражений от Покупателя свидетельствует о его принятии партии товара без замечаний.</w:t>
      </w:r>
    </w:p>
    <w:p w:rsidR="00157D91" w:rsidRPr="00894673" w:rsidRDefault="00157D91" w:rsidP="00157D91">
      <w:pPr>
        <w:pStyle w:val="a4"/>
        <w:tabs>
          <w:tab w:val="left" w:pos="360"/>
          <w:tab w:val="left" w:pos="397"/>
        </w:tabs>
        <w:spacing w:before="0" w:beforeAutospacing="0" w:after="0" w:afterAutospacing="0" w:line="240" w:lineRule="auto"/>
        <w:ind w:left="0"/>
        <w:rPr>
          <w:sz w:val="22"/>
          <w:szCs w:val="22"/>
        </w:rPr>
      </w:pPr>
      <w:r w:rsidRPr="00894673">
        <w:rPr>
          <w:sz w:val="22"/>
          <w:szCs w:val="22"/>
        </w:rPr>
        <w:tab/>
        <w:t>7.4. Продавец обязан в течение 3 (трех) дней со дня получения Акта рассмотреть его и, в случае признания указанных в Акте несоответствий, принять меры и доукомплектовать и/или заменить.</w:t>
      </w:r>
    </w:p>
    <w:p w:rsidR="00157D91" w:rsidRPr="00894673" w:rsidRDefault="00157D91" w:rsidP="00157D91">
      <w:pPr>
        <w:pStyle w:val="a4"/>
        <w:tabs>
          <w:tab w:val="left" w:pos="360"/>
          <w:tab w:val="left" w:pos="397"/>
        </w:tabs>
        <w:spacing w:before="0" w:beforeAutospacing="0" w:after="0" w:afterAutospacing="0" w:line="240" w:lineRule="auto"/>
        <w:ind w:left="0"/>
        <w:rPr>
          <w:sz w:val="22"/>
          <w:szCs w:val="22"/>
        </w:rPr>
      </w:pPr>
    </w:p>
    <w:p w:rsidR="00157D91" w:rsidRPr="00894673" w:rsidRDefault="00157D91" w:rsidP="00157D91">
      <w:pPr>
        <w:pStyle w:val="a4"/>
        <w:tabs>
          <w:tab w:val="left" w:pos="360"/>
          <w:tab w:val="left" w:pos="397"/>
        </w:tabs>
        <w:spacing w:before="0" w:beforeAutospacing="0" w:after="0" w:afterAutospacing="0" w:line="240" w:lineRule="auto"/>
        <w:ind w:left="0"/>
        <w:rPr>
          <w:b/>
          <w:sz w:val="22"/>
          <w:szCs w:val="22"/>
        </w:rPr>
      </w:pPr>
      <w:r w:rsidRPr="00894673">
        <w:rPr>
          <w:b/>
          <w:sz w:val="22"/>
          <w:szCs w:val="22"/>
        </w:rPr>
        <w:t>8. Обстоятельства непреодолимой силы</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8.1. Ни Продавец, ни Покупатель не будут нести ответственность за полное или частичное неисполнение своих обязательств по Договору вследствие пожаров, стихийных бедствий, войн, военных действий любого характера, блокад, правительственных запретов, или других обстоятельств, находящихся вне контроля Сторон.</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8.2. При возникновении вышеуказанных форс-мажорных обстоятельств, срок исполнения обязатель</w:t>
      </w:r>
      <w:proofErr w:type="gramStart"/>
      <w:r w:rsidRPr="00894673">
        <w:rPr>
          <w:sz w:val="22"/>
          <w:szCs w:val="22"/>
        </w:rPr>
        <w:t>ств Ст</w:t>
      </w:r>
      <w:proofErr w:type="gramEnd"/>
      <w:r w:rsidRPr="00894673">
        <w:rPr>
          <w:sz w:val="22"/>
          <w:szCs w:val="22"/>
        </w:rPr>
        <w:t>ороной, подвергшейся воздействию таких обстоятельств, соразмерно отодвигается на время действия таких обстоятельств и их последствий.</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 xml:space="preserve">8.3. Сторона, подвергшаяся воздействию форс-мажорных обстоятельств, немедленно извещает по факсу или </w:t>
      </w:r>
      <w:r w:rsidRPr="00894673">
        <w:rPr>
          <w:sz w:val="22"/>
          <w:szCs w:val="22"/>
          <w:lang w:val="en-US"/>
        </w:rPr>
        <w:t>e</w:t>
      </w:r>
      <w:r w:rsidRPr="00894673">
        <w:rPr>
          <w:sz w:val="22"/>
          <w:szCs w:val="22"/>
        </w:rPr>
        <w:t>-</w:t>
      </w:r>
      <w:r w:rsidRPr="00894673">
        <w:rPr>
          <w:sz w:val="22"/>
          <w:szCs w:val="22"/>
          <w:lang w:val="en-US"/>
        </w:rPr>
        <w:t>mail</w:t>
      </w:r>
      <w:r w:rsidRPr="00894673">
        <w:rPr>
          <w:sz w:val="22"/>
          <w:szCs w:val="22"/>
        </w:rPr>
        <w:t xml:space="preserve"> другую Сторону о наступлении и об окончании форс-мажорных обстоятельств.</w:t>
      </w:r>
    </w:p>
    <w:p w:rsidR="00157D91" w:rsidRDefault="00157D91" w:rsidP="00157D91">
      <w:pPr>
        <w:tabs>
          <w:tab w:val="left" w:pos="294"/>
          <w:tab w:val="left" w:pos="397"/>
        </w:tabs>
        <w:spacing w:before="0" w:beforeAutospacing="0" w:after="0" w:afterAutospacing="0" w:line="240" w:lineRule="auto"/>
        <w:rPr>
          <w:b/>
          <w:sz w:val="22"/>
          <w:szCs w:val="22"/>
        </w:rPr>
      </w:pPr>
    </w:p>
    <w:p w:rsidR="00157D91" w:rsidRPr="00894673" w:rsidRDefault="00157D91" w:rsidP="00157D91">
      <w:pPr>
        <w:tabs>
          <w:tab w:val="left" w:pos="294"/>
          <w:tab w:val="left" w:pos="397"/>
        </w:tabs>
        <w:spacing w:before="0" w:beforeAutospacing="0" w:after="0" w:afterAutospacing="0" w:line="240" w:lineRule="auto"/>
        <w:rPr>
          <w:b/>
          <w:sz w:val="22"/>
          <w:szCs w:val="22"/>
        </w:rPr>
      </w:pPr>
      <w:r w:rsidRPr="00894673">
        <w:rPr>
          <w:b/>
          <w:sz w:val="22"/>
          <w:szCs w:val="22"/>
        </w:rPr>
        <w:t>9. Разрешение споров</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9.1. За нарушение условий настоящего Договора Стороны несут ответственность в соответствии действующим законодательством Российской Федерации</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9.2. Стороны обязуются приложить все усилия для выполнения настоящего Договора в полном объеме.</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9.3. Стороны примут все меры к тому, чтобы в случае возникновения споров или разногласий при исполнении настоящего Договора решать их путем переговоров.</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sz w:val="22"/>
          <w:szCs w:val="22"/>
        </w:rPr>
        <w:t xml:space="preserve">9.4. Все споры, которые могут возникнуть между Сторонами по настоящему Договору, включая разногласия в части понимания и/или выполнения Договора, не урегулированные путем переговоров, подлежат передаче для разрешения в </w:t>
      </w:r>
      <w:r>
        <w:rPr>
          <w:sz w:val="22"/>
          <w:szCs w:val="22"/>
        </w:rPr>
        <w:t xml:space="preserve">Арбитражный суд </w:t>
      </w:r>
      <w:proofErr w:type="gramStart"/>
      <w:r>
        <w:rPr>
          <w:sz w:val="22"/>
          <w:szCs w:val="22"/>
        </w:rPr>
        <w:t>г</w:t>
      </w:r>
      <w:proofErr w:type="gramEnd"/>
      <w:r>
        <w:rPr>
          <w:sz w:val="22"/>
          <w:szCs w:val="22"/>
        </w:rPr>
        <w:t>. Санкт-Петербург</w:t>
      </w:r>
      <w:r w:rsidRPr="00894673">
        <w:rPr>
          <w:sz w:val="22"/>
          <w:szCs w:val="22"/>
        </w:rPr>
        <w:t>.</w:t>
      </w:r>
    </w:p>
    <w:p w:rsidR="00157D91" w:rsidRPr="00894673" w:rsidRDefault="00157D91" w:rsidP="00157D91">
      <w:pPr>
        <w:tabs>
          <w:tab w:val="left" w:pos="397"/>
        </w:tabs>
        <w:spacing w:before="0" w:beforeAutospacing="0" w:after="0" w:afterAutospacing="0" w:line="240" w:lineRule="auto"/>
        <w:ind w:left="0"/>
        <w:rPr>
          <w:b/>
          <w:bCs/>
          <w:color w:val="000000"/>
          <w:sz w:val="22"/>
          <w:szCs w:val="22"/>
        </w:rPr>
      </w:pPr>
    </w:p>
    <w:p w:rsidR="00157D91" w:rsidRPr="00894673" w:rsidRDefault="00157D91" w:rsidP="00157D91">
      <w:pPr>
        <w:tabs>
          <w:tab w:val="left" w:pos="397"/>
        </w:tabs>
        <w:spacing w:before="0" w:beforeAutospacing="0" w:after="0" w:afterAutospacing="0" w:line="240" w:lineRule="auto"/>
        <w:ind w:left="0"/>
        <w:rPr>
          <w:b/>
          <w:bCs/>
          <w:color w:val="000000"/>
          <w:sz w:val="22"/>
          <w:szCs w:val="22"/>
        </w:rPr>
      </w:pPr>
      <w:r w:rsidRPr="00894673">
        <w:rPr>
          <w:b/>
          <w:bCs/>
          <w:color w:val="000000"/>
          <w:sz w:val="22"/>
          <w:szCs w:val="22"/>
        </w:rPr>
        <w:t>10. Срок действия Договора и прочие условия</w:t>
      </w:r>
    </w:p>
    <w:p w:rsidR="00157D91" w:rsidRPr="00894673" w:rsidRDefault="00157D91" w:rsidP="00157D91">
      <w:pPr>
        <w:tabs>
          <w:tab w:val="left" w:pos="397"/>
        </w:tabs>
        <w:spacing w:before="0" w:beforeAutospacing="0" w:after="0" w:afterAutospacing="0" w:line="240" w:lineRule="auto"/>
        <w:ind w:left="0"/>
        <w:rPr>
          <w:sz w:val="22"/>
          <w:szCs w:val="22"/>
        </w:rPr>
      </w:pPr>
      <w:r w:rsidRPr="00894673">
        <w:rPr>
          <w:bCs/>
          <w:color w:val="000000"/>
          <w:sz w:val="22"/>
          <w:szCs w:val="22"/>
        </w:rPr>
        <w:t>10.1.</w:t>
      </w:r>
      <w:r w:rsidRPr="00894673">
        <w:rPr>
          <w:sz w:val="22"/>
          <w:szCs w:val="22"/>
        </w:rPr>
        <w:t xml:space="preserve"> Договор вступает в силу от даты подписания и действует до  </w:t>
      </w:r>
      <w:proofErr w:type="spellStart"/>
      <w:proofErr w:type="gramStart"/>
      <w:r w:rsidRPr="00894673">
        <w:rPr>
          <w:sz w:val="22"/>
          <w:szCs w:val="22"/>
        </w:rPr>
        <w:t>до</w:t>
      </w:r>
      <w:proofErr w:type="spellEnd"/>
      <w:proofErr w:type="gramEnd"/>
      <w:r w:rsidRPr="00894673">
        <w:rPr>
          <w:sz w:val="22"/>
          <w:szCs w:val="22"/>
        </w:rPr>
        <w:t xml:space="preserve"> полного его исполнения Сторонами.</w:t>
      </w:r>
    </w:p>
    <w:p w:rsidR="00157D91" w:rsidRPr="00894673" w:rsidRDefault="00157D91" w:rsidP="00157D91">
      <w:pPr>
        <w:tabs>
          <w:tab w:val="left" w:pos="397"/>
        </w:tabs>
        <w:spacing w:before="0" w:beforeAutospacing="0" w:after="0" w:afterAutospacing="0" w:line="240" w:lineRule="auto"/>
        <w:ind w:left="0"/>
        <w:rPr>
          <w:color w:val="000000"/>
          <w:sz w:val="22"/>
          <w:szCs w:val="22"/>
        </w:rPr>
      </w:pPr>
      <w:r>
        <w:rPr>
          <w:bCs/>
          <w:color w:val="000000"/>
          <w:sz w:val="22"/>
          <w:szCs w:val="22"/>
        </w:rPr>
        <w:t>10.2</w:t>
      </w:r>
      <w:r w:rsidRPr="00894673">
        <w:rPr>
          <w:bCs/>
          <w:color w:val="000000"/>
          <w:sz w:val="22"/>
          <w:szCs w:val="22"/>
        </w:rPr>
        <w:t>.</w:t>
      </w:r>
      <w:r w:rsidRPr="00894673">
        <w:rPr>
          <w:color w:val="000000"/>
          <w:sz w:val="22"/>
          <w:szCs w:val="22"/>
        </w:rPr>
        <w:t xml:space="preserve"> Настоящий договор составлен в двух экземплярах, по одному экземпляру для каждой </w:t>
      </w:r>
      <w:r w:rsidRPr="00894673">
        <w:rPr>
          <w:bCs/>
          <w:color w:val="000000"/>
          <w:sz w:val="22"/>
          <w:szCs w:val="22"/>
        </w:rPr>
        <w:t>Стороны</w:t>
      </w:r>
      <w:r w:rsidRPr="00894673">
        <w:rPr>
          <w:color w:val="000000"/>
          <w:sz w:val="22"/>
          <w:szCs w:val="22"/>
        </w:rPr>
        <w:t>. Каждый экземпляр имеет равную юридическую силу.</w:t>
      </w:r>
    </w:p>
    <w:p w:rsidR="00157D91" w:rsidRDefault="00157D91" w:rsidP="00157D91">
      <w:pPr>
        <w:tabs>
          <w:tab w:val="left" w:pos="397"/>
        </w:tabs>
        <w:spacing w:before="0" w:beforeAutospacing="0" w:after="0" w:afterAutospacing="0" w:line="240" w:lineRule="auto"/>
        <w:ind w:left="0"/>
        <w:rPr>
          <w:color w:val="000000"/>
          <w:sz w:val="22"/>
          <w:szCs w:val="22"/>
        </w:rPr>
      </w:pPr>
      <w:r w:rsidRPr="00894673">
        <w:rPr>
          <w:bCs/>
          <w:color w:val="000000"/>
          <w:sz w:val="22"/>
          <w:szCs w:val="22"/>
        </w:rPr>
        <w:t>10.</w:t>
      </w:r>
      <w:r>
        <w:rPr>
          <w:bCs/>
          <w:color w:val="000000"/>
          <w:sz w:val="22"/>
          <w:szCs w:val="22"/>
        </w:rPr>
        <w:t>3</w:t>
      </w:r>
      <w:r w:rsidRPr="00894673">
        <w:rPr>
          <w:b/>
          <w:bCs/>
          <w:color w:val="000000"/>
          <w:sz w:val="22"/>
          <w:szCs w:val="22"/>
        </w:rPr>
        <w:t>.</w:t>
      </w:r>
      <w:r w:rsidRPr="00894673">
        <w:rPr>
          <w:color w:val="000000"/>
          <w:sz w:val="22"/>
          <w:szCs w:val="22"/>
        </w:rPr>
        <w:t xml:space="preserve"> Во всем остальном, не предусмотренном настоящим договором, </w:t>
      </w:r>
      <w:r w:rsidRPr="00894673">
        <w:rPr>
          <w:bCs/>
          <w:color w:val="000000"/>
          <w:sz w:val="22"/>
          <w:szCs w:val="22"/>
        </w:rPr>
        <w:t>Стороны</w:t>
      </w:r>
      <w:r w:rsidRPr="00894673">
        <w:rPr>
          <w:color w:val="000000"/>
          <w:sz w:val="22"/>
          <w:szCs w:val="22"/>
        </w:rPr>
        <w:t xml:space="preserve"> будут руководствоваться действующим законодательством РФ.</w:t>
      </w: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Default="00157D91" w:rsidP="00157D91">
      <w:pPr>
        <w:tabs>
          <w:tab w:val="left" w:pos="397"/>
        </w:tabs>
        <w:spacing w:before="0" w:beforeAutospacing="0" w:after="0" w:afterAutospacing="0" w:line="240" w:lineRule="auto"/>
        <w:ind w:left="0"/>
        <w:rPr>
          <w:color w:val="000000"/>
          <w:sz w:val="22"/>
          <w:szCs w:val="22"/>
        </w:rPr>
      </w:pPr>
    </w:p>
    <w:p w:rsidR="00157D91" w:rsidRPr="00894673" w:rsidRDefault="00157D91" w:rsidP="00157D91">
      <w:pPr>
        <w:tabs>
          <w:tab w:val="left" w:pos="397"/>
        </w:tabs>
        <w:spacing w:before="0" w:beforeAutospacing="0" w:after="0" w:afterAutospacing="0" w:line="240" w:lineRule="auto"/>
        <w:ind w:left="0"/>
        <w:rPr>
          <w:b/>
          <w:color w:val="000000"/>
          <w:sz w:val="22"/>
          <w:szCs w:val="22"/>
        </w:rPr>
      </w:pPr>
      <w:r w:rsidRPr="00894673">
        <w:rPr>
          <w:b/>
          <w:color w:val="000000"/>
          <w:sz w:val="22"/>
          <w:szCs w:val="22"/>
        </w:rPr>
        <w:lastRenderedPageBreak/>
        <w:t>11. Адреса и реквизиты Сторон</w:t>
      </w:r>
    </w:p>
    <w:tbl>
      <w:tblPr>
        <w:tblpPr w:leftFromText="180" w:rightFromText="180" w:vertAnchor="text" w:horzAnchor="margin" w:tblpXSpec="center" w:tblpY="26"/>
        <w:tblW w:w="10197" w:type="dxa"/>
        <w:tblLayout w:type="fixed"/>
        <w:tblLook w:val="0000"/>
      </w:tblPr>
      <w:tblGrid>
        <w:gridCol w:w="3379"/>
        <w:gridCol w:w="3379"/>
        <w:gridCol w:w="3439"/>
      </w:tblGrid>
      <w:tr w:rsidR="00157D91" w:rsidRPr="00607515" w:rsidTr="00157D91">
        <w:tc>
          <w:tcPr>
            <w:tcW w:w="3379" w:type="dxa"/>
            <w:tcBorders>
              <w:top w:val="single" w:sz="4" w:space="0" w:color="000000"/>
              <w:left w:val="single" w:sz="4" w:space="0" w:color="000000"/>
              <w:bottom w:val="single" w:sz="4" w:space="0" w:color="000000"/>
            </w:tcBorders>
          </w:tcPr>
          <w:p w:rsidR="00157D91" w:rsidRPr="00607515" w:rsidRDefault="00157D91" w:rsidP="00157D91">
            <w:pPr>
              <w:tabs>
                <w:tab w:val="left" w:pos="397"/>
              </w:tabs>
              <w:snapToGrid w:val="0"/>
              <w:spacing w:before="0" w:beforeAutospacing="0" w:after="0" w:afterAutospacing="0" w:line="240" w:lineRule="auto"/>
              <w:ind w:left="0"/>
              <w:rPr>
                <w:b/>
                <w:color w:val="000000"/>
                <w:sz w:val="22"/>
                <w:szCs w:val="22"/>
              </w:rPr>
            </w:pPr>
            <w:r w:rsidRPr="00607515">
              <w:rPr>
                <w:b/>
                <w:color w:val="000000"/>
                <w:sz w:val="22"/>
                <w:szCs w:val="22"/>
              </w:rPr>
              <w:t>Продавец</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tabs>
                <w:tab w:val="left" w:pos="397"/>
              </w:tabs>
              <w:snapToGrid w:val="0"/>
              <w:spacing w:before="0" w:beforeAutospacing="0" w:after="0" w:afterAutospacing="0" w:line="240" w:lineRule="auto"/>
              <w:ind w:left="0"/>
              <w:jc w:val="center"/>
              <w:rPr>
                <w:b/>
                <w:color w:val="000000"/>
                <w:sz w:val="22"/>
                <w:szCs w:val="22"/>
              </w:rPr>
            </w:pP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tabs>
                <w:tab w:val="left" w:pos="397"/>
              </w:tabs>
              <w:snapToGrid w:val="0"/>
              <w:spacing w:before="0" w:beforeAutospacing="0" w:after="0" w:afterAutospacing="0" w:line="240" w:lineRule="auto"/>
              <w:ind w:left="0"/>
              <w:rPr>
                <w:b/>
                <w:color w:val="000000"/>
                <w:sz w:val="22"/>
                <w:szCs w:val="22"/>
              </w:rPr>
            </w:pPr>
            <w:r w:rsidRPr="00607515">
              <w:rPr>
                <w:b/>
                <w:color w:val="000000"/>
                <w:sz w:val="22"/>
                <w:szCs w:val="22"/>
              </w:rPr>
              <w:t>Покупатель</w:t>
            </w: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48"/>
              <w:jc w:val="left"/>
              <w:rPr>
                <w:b/>
                <w:bCs/>
                <w:spacing w:val="-2"/>
                <w:sz w:val="28"/>
                <w:szCs w:val="28"/>
              </w:rPr>
            </w:pPr>
            <w:r w:rsidRPr="00A11F58">
              <w:rPr>
                <w:bCs/>
                <w:spacing w:val="-2"/>
                <w:sz w:val="28"/>
                <w:szCs w:val="28"/>
              </w:rPr>
              <w:t>ООО «ДЕЯ»</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jc w:val="center"/>
              <w:rPr>
                <w:b/>
                <w:bCs/>
                <w:spacing w:val="-3"/>
                <w:sz w:val="22"/>
                <w:szCs w:val="22"/>
              </w:rPr>
            </w:pPr>
            <w:r w:rsidRPr="00607515">
              <w:rPr>
                <w:b/>
                <w:bCs/>
                <w:spacing w:val="-3"/>
                <w:sz w:val="22"/>
                <w:szCs w:val="22"/>
              </w:rPr>
              <w:t>Наименование</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48"/>
              <w:jc w:val="left"/>
              <w:rPr>
                <w:sz w:val="28"/>
                <w:szCs w:val="28"/>
              </w:rPr>
            </w:pPr>
            <w:r w:rsidRPr="00A11F58">
              <w:rPr>
                <w:sz w:val="28"/>
                <w:szCs w:val="28"/>
              </w:rPr>
              <w:t>7810950927/781001001</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ind w:left="19"/>
              <w:jc w:val="center"/>
              <w:rPr>
                <w:b/>
                <w:bCs/>
                <w:sz w:val="22"/>
                <w:szCs w:val="22"/>
              </w:rPr>
            </w:pPr>
            <w:r w:rsidRPr="00607515">
              <w:rPr>
                <w:b/>
                <w:bCs/>
                <w:sz w:val="22"/>
                <w:szCs w:val="22"/>
              </w:rPr>
              <w:t>ИНН/КПП</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spacing w:line="254" w:lineRule="exact"/>
              <w:ind w:left="62" w:right="696"/>
              <w:jc w:val="left"/>
              <w:rPr>
                <w:sz w:val="28"/>
                <w:szCs w:val="28"/>
              </w:rPr>
            </w:pPr>
            <w:r w:rsidRPr="00A11F58">
              <w:rPr>
                <w:sz w:val="28"/>
                <w:szCs w:val="28"/>
              </w:rPr>
              <w:t xml:space="preserve">196158, г. Санкт – Петербург, ул. </w:t>
            </w:r>
            <w:proofErr w:type="gramStart"/>
            <w:r w:rsidRPr="00A11F58">
              <w:rPr>
                <w:sz w:val="28"/>
                <w:szCs w:val="28"/>
              </w:rPr>
              <w:t>Пулковская</w:t>
            </w:r>
            <w:proofErr w:type="gramEnd"/>
            <w:r w:rsidRPr="00A11F58">
              <w:rPr>
                <w:sz w:val="28"/>
                <w:szCs w:val="28"/>
              </w:rPr>
              <w:t xml:space="preserve"> д. 11 лит. А</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ind w:left="19"/>
              <w:jc w:val="center"/>
              <w:rPr>
                <w:b/>
                <w:bCs/>
                <w:spacing w:val="-3"/>
                <w:sz w:val="22"/>
                <w:szCs w:val="22"/>
              </w:rPr>
            </w:pPr>
            <w:r w:rsidRPr="00607515">
              <w:rPr>
                <w:b/>
                <w:bCs/>
                <w:spacing w:val="-3"/>
                <w:sz w:val="22"/>
                <w:szCs w:val="22"/>
              </w:rPr>
              <w:t>Юридический адрес</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ind w:left="29"/>
              <w:jc w:val="left"/>
              <w:rPr>
                <w:spacing w:val="-1"/>
                <w:sz w:val="28"/>
                <w:szCs w:val="28"/>
              </w:rPr>
            </w:pPr>
            <w:r w:rsidRPr="00A11F58">
              <w:rPr>
                <w:spacing w:val="-1"/>
                <w:sz w:val="28"/>
                <w:szCs w:val="28"/>
              </w:rPr>
              <w:t>196084, г</w:t>
            </w:r>
            <w:proofErr w:type="gramStart"/>
            <w:r w:rsidRPr="00A11F58">
              <w:rPr>
                <w:spacing w:val="-1"/>
                <w:sz w:val="28"/>
                <w:szCs w:val="28"/>
              </w:rPr>
              <w:t>.С</w:t>
            </w:r>
            <w:proofErr w:type="gramEnd"/>
            <w:r w:rsidRPr="00A11F58">
              <w:rPr>
                <w:spacing w:val="-1"/>
                <w:sz w:val="28"/>
                <w:szCs w:val="28"/>
              </w:rPr>
              <w:t xml:space="preserve">Пб, ул.Коли </w:t>
            </w:r>
            <w:proofErr w:type="spellStart"/>
            <w:r w:rsidRPr="00A11F58">
              <w:rPr>
                <w:spacing w:val="-1"/>
                <w:sz w:val="28"/>
                <w:szCs w:val="28"/>
              </w:rPr>
              <w:t>Томчака</w:t>
            </w:r>
            <w:proofErr w:type="spellEnd"/>
            <w:r w:rsidRPr="00A11F58">
              <w:rPr>
                <w:spacing w:val="-1"/>
                <w:sz w:val="28"/>
                <w:szCs w:val="28"/>
              </w:rPr>
              <w:t>, дом 28, литера Г, оф.302</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ind w:left="10"/>
              <w:jc w:val="center"/>
              <w:rPr>
                <w:b/>
                <w:bCs/>
                <w:sz w:val="22"/>
                <w:szCs w:val="22"/>
              </w:rPr>
            </w:pPr>
            <w:r w:rsidRPr="00607515">
              <w:rPr>
                <w:b/>
                <w:bCs/>
                <w:sz w:val="22"/>
                <w:szCs w:val="22"/>
              </w:rPr>
              <w:t>Почтовый адрес</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34"/>
              <w:jc w:val="left"/>
              <w:rPr>
                <w:sz w:val="28"/>
                <w:szCs w:val="28"/>
              </w:rPr>
            </w:pPr>
            <w:r w:rsidRPr="00A11F58">
              <w:rPr>
                <w:sz w:val="28"/>
                <w:szCs w:val="28"/>
              </w:rPr>
              <w:t>40702810602100022918</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ind w:left="10"/>
              <w:jc w:val="center"/>
              <w:rPr>
                <w:b/>
                <w:bCs/>
                <w:sz w:val="22"/>
                <w:szCs w:val="22"/>
              </w:rPr>
            </w:pPr>
            <w:r w:rsidRPr="00607515">
              <w:rPr>
                <w:b/>
                <w:bCs/>
                <w:sz w:val="22"/>
                <w:szCs w:val="22"/>
              </w:rPr>
              <w:t>Расчетный счет</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34"/>
              <w:jc w:val="left"/>
              <w:rPr>
                <w:spacing w:val="-2"/>
                <w:sz w:val="28"/>
                <w:szCs w:val="28"/>
              </w:rPr>
            </w:pPr>
            <w:r w:rsidRPr="00A11F58">
              <w:rPr>
                <w:sz w:val="28"/>
                <w:szCs w:val="28"/>
              </w:rPr>
              <w:t>ОАО Акционерный Коммерческий банк «АВАНГАРД»</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ind w:left="5"/>
              <w:jc w:val="center"/>
              <w:rPr>
                <w:b/>
                <w:bCs/>
                <w:sz w:val="22"/>
                <w:szCs w:val="22"/>
              </w:rPr>
            </w:pPr>
            <w:r w:rsidRPr="00607515">
              <w:rPr>
                <w:b/>
                <w:bCs/>
                <w:sz w:val="22"/>
                <w:szCs w:val="22"/>
              </w:rPr>
              <w:t>Банк</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29"/>
              <w:jc w:val="left"/>
              <w:rPr>
                <w:sz w:val="28"/>
                <w:szCs w:val="28"/>
              </w:rPr>
            </w:pPr>
            <w:r w:rsidRPr="00A11F58">
              <w:rPr>
                <w:sz w:val="28"/>
                <w:szCs w:val="28"/>
              </w:rPr>
              <w:t>30101810000000000201</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jc w:val="center"/>
              <w:rPr>
                <w:b/>
                <w:bCs/>
                <w:sz w:val="22"/>
                <w:szCs w:val="22"/>
              </w:rPr>
            </w:pPr>
            <w:r w:rsidRPr="00607515">
              <w:rPr>
                <w:b/>
                <w:bCs/>
                <w:sz w:val="22"/>
                <w:szCs w:val="22"/>
              </w:rPr>
              <w:t>Корр</w:t>
            </w:r>
            <w:proofErr w:type="gramStart"/>
            <w:r w:rsidRPr="00607515">
              <w:rPr>
                <w:b/>
                <w:bCs/>
                <w:sz w:val="22"/>
                <w:szCs w:val="22"/>
              </w:rPr>
              <w:t>.с</w:t>
            </w:r>
            <w:proofErr w:type="gramEnd"/>
            <w:r w:rsidRPr="00607515">
              <w:rPr>
                <w:b/>
                <w:bCs/>
                <w:sz w:val="22"/>
                <w:szCs w:val="22"/>
              </w:rPr>
              <w:t>чет</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29"/>
              <w:jc w:val="left"/>
              <w:rPr>
                <w:sz w:val="28"/>
                <w:szCs w:val="28"/>
              </w:rPr>
            </w:pPr>
            <w:r w:rsidRPr="00A11F58">
              <w:rPr>
                <w:sz w:val="28"/>
                <w:szCs w:val="28"/>
              </w:rPr>
              <w:t>044525201</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jc w:val="center"/>
              <w:rPr>
                <w:b/>
                <w:bCs/>
                <w:sz w:val="22"/>
                <w:szCs w:val="22"/>
              </w:rPr>
            </w:pPr>
            <w:r w:rsidRPr="00607515">
              <w:rPr>
                <w:b/>
                <w:bCs/>
                <w:sz w:val="22"/>
                <w:szCs w:val="22"/>
              </w:rPr>
              <w:t>БИК</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48"/>
              <w:jc w:val="left"/>
              <w:rPr>
                <w:sz w:val="28"/>
                <w:szCs w:val="28"/>
              </w:rPr>
            </w:pPr>
            <w:r w:rsidRPr="00A11F58">
              <w:rPr>
                <w:sz w:val="28"/>
                <w:szCs w:val="28"/>
              </w:rPr>
              <w:t>1147847430873</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ind w:left="5"/>
              <w:jc w:val="center"/>
              <w:rPr>
                <w:b/>
                <w:bCs/>
                <w:sz w:val="22"/>
                <w:szCs w:val="22"/>
              </w:rPr>
            </w:pPr>
            <w:r w:rsidRPr="00607515">
              <w:rPr>
                <w:b/>
                <w:bCs/>
                <w:sz w:val="22"/>
                <w:szCs w:val="22"/>
              </w:rPr>
              <w:t>ОГРН</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29"/>
              <w:jc w:val="left"/>
              <w:rPr>
                <w:sz w:val="28"/>
                <w:szCs w:val="28"/>
              </w:rPr>
            </w:pPr>
            <w:r w:rsidRPr="00A11F58">
              <w:rPr>
                <w:sz w:val="28"/>
                <w:szCs w:val="28"/>
              </w:rPr>
              <w:t>29304028</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ind w:left="5"/>
              <w:jc w:val="center"/>
              <w:rPr>
                <w:b/>
                <w:bCs/>
                <w:sz w:val="22"/>
                <w:szCs w:val="22"/>
              </w:rPr>
            </w:pPr>
            <w:r w:rsidRPr="00607515">
              <w:rPr>
                <w:b/>
                <w:bCs/>
                <w:sz w:val="22"/>
                <w:szCs w:val="22"/>
              </w:rPr>
              <w:t>ОКПО</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19"/>
              <w:jc w:val="left"/>
              <w:rPr>
                <w:sz w:val="28"/>
                <w:szCs w:val="28"/>
              </w:rPr>
            </w:pPr>
            <w:r w:rsidRPr="00A11F58">
              <w:rPr>
                <w:sz w:val="28"/>
                <w:szCs w:val="28"/>
              </w:rPr>
              <w:t>+7 911 030 30 40</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shd w:val="clear" w:color="auto" w:fill="FFFFFF"/>
              <w:snapToGrid w:val="0"/>
              <w:jc w:val="center"/>
              <w:rPr>
                <w:b/>
                <w:bCs/>
                <w:sz w:val="22"/>
                <w:szCs w:val="22"/>
              </w:rPr>
            </w:pPr>
            <w:r w:rsidRPr="00607515">
              <w:rPr>
                <w:b/>
                <w:bCs/>
                <w:sz w:val="22"/>
                <w:szCs w:val="22"/>
              </w:rPr>
              <w:t>Телефон</w:t>
            </w: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shd w:val="clear" w:color="auto" w:fill="FFFFFF"/>
              <w:snapToGrid w:val="0"/>
              <w:ind w:left="19"/>
              <w:jc w:val="left"/>
              <w:rPr>
                <w:sz w:val="28"/>
                <w:szCs w:val="28"/>
              </w:rPr>
            </w:pPr>
            <w:r w:rsidRPr="00A11F58">
              <w:rPr>
                <w:sz w:val="28"/>
                <w:szCs w:val="28"/>
                <w:lang w:val="en-US"/>
              </w:rPr>
              <w:t>deja.spb@mail.ru</w:t>
            </w:r>
          </w:p>
        </w:tc>
        <w:tc>
          <w:tcPr>
            <w:tcW w:w="3379" w:type="dxa"/>
            <w:tcBorders>
              <w:top w:val="single" w:sz="4" w:space="0" w:color="000000"/>
              <w:left w:val="single" w:sz="4" w:space="0" w:color="000000"/>
              <w:bottom w:val="single" w:sz="4" w:space="0" w:color="000000"/>
            </w:tcBorders>
          </w:tcPr>
          <w:p w:rsidR="00157D91" w:rsidRPr="00EF6A0A" w:rsidRDefault="00157D91" w:rsidP="00157D91">
            <w:pPr>
              <w:shd w:val="clear" w:color="auto" w:fill="FFFFFF"/>
              <w:snapToGrid w:val="0"/>
              <w:jc w:val="center"/>
              <w:rPr>
                <w:b/>
                <w:bCs/>
                <w:sz w:val="22"/>
                <w:szCs w:val="22"/>
                <w:lang w:val="en-US"/>
              </w:rPr>
            </w:pPr>
            <w:r>
              <w:rPr>
                <w:b/>
                <w:bCs/>
                <w:sz w:val="22"/>
                <w:szCs w:val="22"/>
              </w:rPr>
              <w:t>E</w:t>
            </w:r>
            <w:r>
              <w:rPr>
                <w:b/>
                <w:bCs/>
                <w:sz w:val="22"/>
                <w:szCs w:val="22"/>
                <w:lang w:val="en-US"/>
              </w:rPr>
              <w:t>-</w:t>
            </w:r>
            <w:r>
              <w:rPr>
                <w:b/>
                <w:bCs/>
                <w:sz w:val="22"/>
                <w:szCs w:val="22"/>
              </w:rPr>
              <w:t xml:space="preserve"> </w:t>
            </w:r>
            <w:proofErr w:type="spellStart"/>
            <w:r>
              <w:rPr>
                <w:b/>
                <w:bCs/>
                <w:sz w:val="22"/>
                <w:szCs w:val="22"/>
              </w:rPr>
              <w:t>mail</w:t>
            </w:r>
            <w:proofErr w:type="spellEnd"/>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shd w:val="clear" w:color="auto" w:fill="FFFFFF"/>
              <w:snapToGrid w:val="0"/>
              <w:jc w:val="left"/>
              <w:rPr>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tabs>
                <w:tab w:val="left" w:pos="397"/>
              </w:tabs>
              <w:spacing w:before="0" w:beforeAutospacing="0" w:after="0" w:afterAutospacing="0" w:line="240" w:lineRule="auto"/>
              <w:ind w:left="0"/>
              <w:rPr>
                <w:color w:val="000000"/>
                <w:sz w:val="28"/>
                <w:szCs w:val="28"/>
              </w:rPr>
            </w:pPr>
            <w:r w:rsidRPr="00A11F58">
              <w:rPr>
                <w:color w:val="000000"/>
                <w:sz w:val="28"/>
                <w:szCs w:val="28"/>
              </w:rPr>
              <w:t>От Продавца:</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tabs>
                <w:tab w:val="left" w:pos="397"/>
              </w:tabs>
              <w:snapToGrid w:val="0"/>
              <w:spacing w:before="0" w:beforeAutospacing="0" w:after="0" w:afterAutospacing="0" w:line="240" w:lineRule="auto"/>
              <w:ind w:left="0"/>
              <w:jc w:val="center"/>
              <w:rPr>
                <w:b/>
                <w:color w:val="000000"/>
                <w:sz w:val="22"/>
                <w:szCs w:val="22"/>
                <w:lang w:val="en-US"/>
              </w:rPr>
            </w:pP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tabs>
                <w:tab w:val="left" w:pos="397"/>
              </w:tabs>
              <w:snapToGrid w:val="0"/>
              <w:spacing w:before="0" w:beforeAutospacing="0" w:after="0" w:afterAutospacing="0" w:line="240" w:lineRule="auto"/>
              <w:ind w:left="0"/>
              <w:rPr>
                <w:color w:val="000000"/>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Pr="00A11F58" w:rsidRDefault="00157D91" w:rsidP="00157D91">
            <w:pPr>
              <w:tabs>
                <w:tab w:val="left" w:pos="397"/>
              </w:tabs>
              <w:spacing w:before="0" w:beforeAutospacing="0" w:after="0" w:afterAutospacing="0" w:line="240" w:lineRule="auto"/>
              <w:ind w:left="0"/>
              <w:rPr>
                <w:color w:val="000000"/>
                <w:sz w:val="28"/>
                <w:szCs w:val="28"/>
              </w:rPr>
            </w:pPr>
            <w:proofErr w:type="spellStart"/>
            <w:r w:rsidRPr="00A11F58">
              <w:rPr>
                <w:color w:val="000000"/>
                <w:sz w:val="28"/>
                <w:szCs w:val="28"/>
                <w:lang w:val="en-US"/>
              </w:rPr>
              <w:t>Лапченко</w:t>
            </w:r>
            <w:proofErr w:type="spellEnd"/>
            <w:r w:rsidRPr="00A11F58">
              <w:rPr>
                <w:color w:val="000000"/>
                <w:sz w:val="28"/>
                <w:szCs w:val="28"/>
                <w:lang w:val="en-US"/>
              </w:rPr>
              <w:t xml:space="preserve"> О.А.</w:t>
            </w:r>
          </w:p>
        </w:tc>
        <w:tc>
          <w:tcPr>
            <w:tcW w:w="3379" w:type="dxa"/>
            <w:tcBorders>
              <w:top w:val="single" w:sz="4" w:space="0" w:color="000000"/>
              <w:left w:val="single" w:sz="4" w:space="0" w:color="000000"/>
              <w:bottom w:val="single" w:sz="4" w:space="0" w:color="000000"/>
            </w:tcBorders>
          </w:tcPr>
          <w:p w:rsidR="00157D91" w:rsidRPr="00607515" w:rsidRDefault="00157D91" w:rsidP="00157D91">
            <w:pPr>
              <w:tabs>
                <w:tab w:val="left" w:pos="397"/>
              </w:tabs>
              <w:snapToGrid w:val="0"/>
              <w:spacing w:before="0" w:beforeAutospacing="0" w:after="0" w:afterAutospacing="0" w:line="240" w:lineRule="auto"/>
              <w:ind w:left="0"/>
              <w:jc w:val="center"/>
              <w:rPr>
                <w:b/>
                <w:color w:val="000000"/>
                <w:sz w:val="22"/>
                <w:szCs w:val="22"/>
                <w:lang w:val="en-US"/>
              </w:rPr>
            </w:pP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tabs>
                <w:tab w:val="left" w:pos="397"/>
              </w:tabs>
              <w:snapToGrid w:val="0"/>
              <w:spacing w:before="0" w:beforeAutospacing="0" w:after="0" w:afterAutospacing="0" w:line="240" w:lineRule="auto"/>
              <w:ind w:left="0"/>
              <w:rPr>
                <w:color w:val="000000"/>
                <w:sz w:val="22"/>
                <w:szCs w:val="22"/>
              </w:rPr>
            </w:pPr>
          </w:p>
        </w:tc>
      </w:tr>
      <w:tr w:rsidR="00157D91" w:rsidRPr="00607515" w:rsidTr="00157D91">
        <w:tc>
          <w:tcPr>
            <w:tcW w:w="3379" w:type="dxa"/>
            <w:tcBorders>
              <w:top w:val="single" w:sz="4" w:space="0" w:color="000000"/>
              <w:left w:val="single" w:sz="4" w:space="0" w:color="000000"/>
              <w:bottom w:val="single" w:sz="4" w:space="0" w:color="000000"/>
            </w:tcBorders>
          </w:tcPr>
          <w:p w:rsidR="00157D91" w:rsidRDefault="00157D91" w:rsidP="00157D91">
            <w:pPr>
              <w:tabs>
                <w:tab w:val="left" w:pos="397"/>
              </w:tabs>
              <w:snapToGrid w:val="0"/>
              <w:ind w:left="-426" w:firstLine="426"/>
              <w:rPr>
                <w:color w:val="000000"/>
                <w:sz w:val="22"/>
                <w:szCs w:val="22"/>
              </w:rPr>
            </w:pPr>
          </w:p>
          <w:p w:rsidR="00157D91" w:rsidRDefault="00157D91" w:rsidP="00157D91">
            <w:pPr>
              <w:tabs>
                <w:tab w:val="left" w:pos="397"/>
              </w:tabs>
              <w:snapToGrid w:val="0"/>
              <w:ind w:left="-426" w:firstLine="426"/>
              <w:rPr>
                <w:color w:val="000000"/>
                <w:sz w:val="22"/>
                <w:szCs w:val="22"/>
              </w:rPr>
            </w:pPr>
            <w:r>
              <w:rPr>
                <w:color w:val="000000"/>
                <w:sz w:val="22"/>
                <w:szCs w:val="22"/>
              </w:rPr>
              <w:t>М.П.</w:t>
            </w:r>
          </w:p>
          <w:p w:rsidR="00157D91" w:rsidRPr="00607515" w:rsidRDefault="00157D91" w:rsidP="00157D91">
            <w:pPr>
              <w:tabs>
                <w:tab w:val="left" w:pos="397"/>
              </w:tabs>
              <w:snapToGrid w:val="0"/>
              <w:ind w:left="-426" w:firstLine="426"/>
              <w:rPr>
                <w:color w:val="000000"/>
                <w:sz w:val="22"/>
                <w:szCs w:val="22"/>
              </w:rPr>
            </w:pPr>
          </w:p>
        </w:tc>
        <w:tc>
          <w:tcPr>
            <w:tcW w:w="3379" w:type="dxa"/>
            <w:tcBorders>
              <w:top w:val="single" w:sz="4" w:space="0" w:color="000000"/>
              <w:left w:val="single" w:sz="4" w:space="0" w:color="000000"/>
              <w:bottom w:val="single" w:sz="4" w:space="0" w:color="000000"/>
            </w:tcBorders>
          </w:tcPr>
          <w:p w:rsidR="00157D91" w:rsidRPr="00607515" w:rsidRDefault="00157D91" w:rsidP="00157D91">
            <w:pPr>
              <w:tabs>
                <w:tab w:val="left" w:pos="397"/>
              </w:tabs>
              <w:snapToGrid w:val="0"/>
              <w:ind w:left="-426" w:firstLine="426"/>
              <w:jc w:val="center"/>
              <w:rPr>
                <w:b/>
                <w:color w:val="000000"/>
                <w:sz w:val="22"/>
                <w:szCs w:val="22"/>
                <w:lang w:val="en-US"/>
              </w:rPr>
            </w:pPr>
          </w:p>
        </w:tc>
        <w:tc>
          <w:tcPr>
            <w:tcW w:w="3439" w:type="dxa"/>
            <w:tcBorders>
              <w:top w:val="single" w:sz="4" w:space="0" w:color="000000"/>
              <w:left w:val="single" w:sz="4" w:space="0" w:color="000000"/>
              <w:bottom w:val="single" w:sz="4" w:space="0" w:color="000000"/>
              <w:right w:val="single" w:sz="4" w:space="0" w:color="000000"/>
            </w:tcBorders>
          </w:tcPr>
          <w:p w:rsidR="00157D91" w:rsidRPr="00607515" w:rsidRDefault="00157D91" w:rsidP="00157D91">
            <w:pPr>
              <w:tabs>
                <w:tab w:val="left" w:pos="397"/>
              </w:tabs>
              <w:snapToGrid w:val="0"/>
              <w:ind w:left="-426" w:firstLine="426"/>
              <w:rPr>
                <w:color w:val="000000"/>
                <w:sz w:val="22"/>
                <w:szCs w:val="22"/>
              </w:rPr>
            </w:pPr>
          </w:p>
        </w:tc>
      </w:tr>
    </w:tbl>
    <w:p w:rsidR="00157D91" w:rsidRPr="00894673" w:rsidRDefault="00157D91" w:rsidP="00157D91">
      <w:pPr>
        <w:tabs>
          <w:tab w:val="left" w:pos="397"/>
        </w:tabs>
        <w:spacing w:before="0" w:beforeAutospacing="0" w:after="0" w:afterAutospacing="0" w:line="240" w:lineRule="auto"/>
        <w:ind w:left="0"/>
        <w:rPr>
          <w:b/>
          <w:color w:val="000000"/>
          <w:sz w:val="22"/>
          <w:szCs w:val="22"/>
        </w:rPr>
      </w:pPr>
    </w:p>
    <w:p w:rsidR="00157D91" w:rsidRDefault="00157D91" w:rsidP="00157D91">
      <w:pPr>
        <w:shd w:val="clear" w:color="auto" w:fill="FFFFFF"/>
        <w:tabs>
          <w:tab w:val="left" w:pos="941"/>
        </w:tabs>
        <w:spacing w:before="10" w:line="283" w:lineRule="exact"/>
        <w:ind w:left="533"/>
        <w:rPr>
          <w:spacing w:val="-12"/>
          <w:sz w:val="24"/>
          <w:szCs w:val="24"/>
        </w:rPr>
      </w:pPr>
    </w:p>
    <w:p w:rsidR="00157D91" w:rsidRPr="00827FC8" w:rsidRDefault="00157D91" w:rsidP="00157D91">
      <w:pPr>
        <w:shd w:val="clear" w:color="auto" w:fill="FFFFFF"/>
        <w:tabs>
          <w:tab w:val="left" w:pos="941"/>
        </w:tabs>
        <w:spacing w:before="10" w:line="283" w:lineRule="exact"/>
        <w:ind w:left="533"/>
        <w:rPr>
          <w:spacing w:val="-12"/>
          <w:sz w:val="24"/>
          <w:szCs w:val="24"/>
        </w:rPr>
      </w:pPr>
    </w:p>
    <w:p w:rsidR="00157D91" w:rsidRPr="00827FC8" w:rsidRDefault="00157D91" w:rsidP="00157D91">
      <w:pPr>
        <w:shd w:val="clear" w:color="auto" w:fill="FFFFFF"/>
        <w:tabs>
          <w:tab w:val="left" w:pos="941"/>
        </w:tabs>
        <w:spacing w:before="10" w:line="283" w:lineRule="exact"/>
        <w:ind w:left="533"/>
        <w:rPr>
          <w:spacing w:val="-12"/>
          <w:sz w:val="24"/>
          <w:szCs w:val="24"/>
        </w:rPr>
      </w:pPr>
    </w:p>
    <w:p w:rsidR="00157D91" w:rsidRDefault="00157D91" w:rsidP="00157D91"/>
    <w:p w:rsidR="00157D91" w:rsidRDefault="00157D91" w:rsidP="00157D91"/>
    <w:p w:rsidR="00D61362" w:rsidRDefault="00157D91"/>
    <w:sectPr w:rsidR="00D61362" w:rsidSect="00C11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D91"/>
    <w:rsid w:val="00157D91"/>
    <w:rsid w:val="007531E0"/>
    <w:rsid w:val="00C1157A"/>
    <w:rsid w:val="00ED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1"/>
    <w:pPr>
      <w:widowControl w:val="0"/>
      <w:suppressAutoHyphens/>
      <w:autoSpaceDE w:val="0"/>
      <w:spacing w:before="100" w:beforeAutospacing="1" w:after="100" w:afterAutospacing="1" w:line="278" w:lineRule="exact"/>
      <w:ind w:left="11"/>
      <w:jc w:val="both"/>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7D91"/>
    <w:rPr>
      <w:rFonts w:cs="Times New Roman"/>
      <w:color w:val="0000FF"/>
      <w:u w:val="single"/>
    </w:rPr>
  </w:style>
  <w:style w:type="paragraph" w:styleId="a4">
    <w:name w:val="Body Text"/>
    <w:basedOn w:val="a"/>
    <w:link w:val="a5"/>
    <w:uiPriority w:val="99"/>
    <w:rsid w:val="00157D91"/>
    <w:pPr>
      <w:spacing w:after="120"/>
    </w:pPr>
  </w:style>
  <w:style w:type="character" w:customStyle="1" w:styleId="a5">
    <w:name w:val="Основной текст Знак"/>
    <w:basedOn w:val="a0"/>
    <w:link w:val="a4"/>
    <w:uiPriority w:val="99"/>
    <w:rsid w:val="00157D9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Company>SPecialiST RePack</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2018-01-06T20:05:00Z</dcterms:created>
  <dcterms:modified xsi:type="dcterms:W3CDTF">2018-01-06T20:05:00Z</dcterms:modified>
</cp:coreProperties>
</file>